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404" w:rsidRDefault="001A29EA" w:rsidP="001A29EA">
      <w:pPr>
        <w:spacing w:line="500" w:lineRule="exact"/>
        <w:jc w:val="center"/>
        <w:rPr>
          <w:rFonts w:hint="eastAsia"/>
          <w:sz w:val="18"/>
          <w:szCs w:val="18"/>
        </w:rPr>
      </w:pPr>
      <w:r>
        <w:rPr>
          <w:rFonts w:hint="eastAsia"/>
          <w:sz w:val="18"/>
          <w:szCs w:val="18"/>
        </w:rPr>
        <w:t>关于申请</w:t>
      </w:r>
      <w:r>
        <w:rPr>
          <w:rFonts w:hint="eastAsia"/>
          <w:sz w:val="18"/>
          <w:szCs w:val="18"/>
        </w:rPr>
        <w:t>NSFC-</w:t>
      </w:r>
      <w:r>
        <w:rPr>
          <w:rFonts w:hint="eastAsia"/>
          <w:sz w:val="18"/>
          <w:szCs w:val="18"/>
        </w:rPr>
        <w:t>广东联合基金超级计算科学应用研究专项的通知</w:t>
      </w:r>
    </w:p>
    <w:p w:rsidR="001A29EA" w:rsidRDefault="001A29EA" w:rsidP="001A29EA">
      <w:pPr>
        <w:spacing w:line="500" w:lineRule="exact"/>
        <w:rPr>
          <w:rFonts w:hint="eastAsia"/>
          <w:sz w:val="18"/>
          <w:szCs w:val="18"/>
        </w:rPr>
      </w:pPr>
    </w:p>
    <w:p w:rsidR="001A29EA" w:rsidRDefault="001A29EA" w:rsidP="004509A0">
      <w:pPr>
        <w:pStyle w:val="a4"/>
        <w:jc w:val="right"/>
        <w:rPr>
          <w:rFonts w:hint="eastAsia"/>
          <w:sz w:val="18"/>
          <w:szCs w:val="18"/>
        </w:rPr>
      </w:pPr>
      <w:r>
        <w:rPr>
          <w:rFonts w:hint="eastAsia"/>
          <w:sz w:val="18"/>
          <w:szCs w:val="18"/>
        </w:rPr>
        <w:t>国科</w:t>
      </w:r>
      <w:proofErr w:type="gramStart"/>
      <w:r>
        <w:rPr>
          <w:rFonts w:hint="eastAsia"/>
          <w:sz w:val="18"/>
          <w:szCs w:val="18"/>
        </w:rPr>
        <w:t>金计函〔2015〕</w:t>
      </w:r>
      <w:proofErr w:type="gramEnd"/>
      <w:r>
        <w:rPr>
          <w:rFonts w:hint="eastAsia"/>
          <w:sz w:val="18"/>
          <w:szCs w:val="18"/>
        </w:rPr>
        <w:t>131号</w:t>
      </w:r>
    </w:p>
    <w:p w:rsidR="001A29EA" w:rsidRDefault="001A29EA" w:rsidP="001A29EA">
      <w:pPr>
        <w:pStyle w:val="a4"/>
        <w:jc w:val="both"/>
        <w:rPr>
          <w:rFonts w:hint="eastAsia"/>
          <w:sz w:val="18"/>
          <w:szCs w:val="18"/>
        </w:rPr>
      </w:pPr>
      <w:r>
        <w:rPr>
          <w:rFonts w:hint="eastAsia"/>
          <w:sz w:val="18"/>
          <w:szCs w:val="18"/>
        </w:rPr>
        <w:t xml:space="preserve">　　国家自然科学基金委员会与广东省人民政府共同出资设立超级计算科学应用研究专项（简称</w:t>
      </w:r>
      <w:proofErr w:type="gramStart"/>
      <w:r>
        <w:rPr>
          <w:rFonts w:hint="eastAsia"/>
          <w:sz w:val="18"/>
          <w:szCs w:val="18"/>
        </w:rPr>
        <w:t>超算应用</w:t>
      </w:r>
      <w:proofErr w:type="gramEnd"/>
      <w:r>
        <w:rPr>
          <w:rFonts w:hint="eastAsia"/>
          <w:sz w:val="18"/>
          <w:szCs w:val="18"/>
        </w:rPr>
        <w:t>专项）,旨在吸引全国大科学研究和大数据研究力量在国家超级计算广州中心“天河二号”超级计算机上开展理论模拟和计算等工作，现将有关事项通知如下：</w:t>
      </w:r>
    </w:p>
    <w:p w:rsidR="001A29EA" w:rsidRDefault="001A29EA" w:rsidP="001A29EA">
      <w:pPr>
        <w:pStyle w:val="a4"/>
        <w:jc w:val="both"/>
        <w:rPr>
          <w:rFonts w:hint="eastAsia"/>
          <w:sz w:val="18"/>
          <w:szCs w:val="18"/>
        </w:rPr>
      </w:pPr>
      <w:r>
        <w:rPr>
          <w:rFonts w:hint="eastAsia"/>
          <w:sz w:val="18"/>
          <w:szCs w:val="18"/>
        </w:rPr>
        <w:t xml:space="preserve">　　</w:t>
      </w:r>
      <w:r>
        <w:rPr>
          <w:rStyle w:val="a5"/>
          <w:rFonts w:hint="eastAsia"/>
          <w:sz w:val="18"/>
          <w:szCs w:val="18"/>
        </w:rPr>
        <w:t>一、资助范围与资助计划</w:t>
      </w:r>
    </w:p>
    <w:p w:rsidR="001A29EA" w:rsidRDefault="001A29EA" w:rsidP="001A29EA">
      <w:pPr>
        <w:pStyle w:val="a4"/>
        <w:jc w:val="both"/>
        <w:rPr>
          <w:rFonts w:hint="eastAsia"/>
          <w:sz w:val="18"/>
          <w:szCs w:val="18"/>
        </w:rPr>
      </w:pPr>
      <w:r>
        <w:rPr>
          <w:rFonts w:hint="eastAsia"/>
          <w:sz w:val="18"/>
          <w:szCs w:val="18"/>
        </w:rPr>
        <w:t xml:space="preserve">　　</w:t>
      </w:r>
      <w:proofErr w:type="gramStart"/>
      <w:r>
        <w:rPr>
          <w:rFonts w:hint="eastAsia"/>
          <w:sz w:val="18"/>
          <w:szCs w:val="18"/>
        </w:rPr>
        <w:t>超算应用</w:t>
      </w:r>
      <w:proofErr w:type="gramEnd"/>
      <w:r>
        <w:rPr>
          <w:rFonts w:hint="eastAsia"/>
          <w:sz w:val="18"/>
          <w:szCs w:val="18"/>
        </w:rPr>
        <w:t>专项的申请面向全国，主要为具有超大规模计算需求的、财政资金资助的科研项目提供超级计算机时补助费。</w:t>
      </w:r>
    </w:p>
    <w:p w:rsidR="001A29EA" w:rsidRDefault="001A29EA" w:rsidP="001A29EA">
      <w:pPr>
        <w:pStyle w:val="a4"/>
        <w:jc w:val="both"/>
        <w:rPr>
          <w:rFonts w:hint="eastAsia"/>
          <w:sz w:val="18"/>
          <w:szCs w:val="18"/>
        </w:rPr>
      </w:pPr>
      <w:r>
        <w:rPr>
          <w:rFonts w:hint="eastAsia"/>
          <w:sz w:val="18"/>
          <w:szCs w:val="18"/>
        </w:rPr>
        <w:t xml:space="preserve">　　</w:t>
      </w:r>
      <w:proofErr w:type="gramStart"/>
      <w:r>
        <w:rPr>
          <w:rFonts w:hint="eastAsia"/>
          <w:sz w:val="18"/>
          <w:szCs w:val="18"/>
        </w:rPr>
        <w:t>超算应用</w:t>
      </w:r>
      <w:proofErr w:type="gramEnd"/>
      <w:r>
        <w:rPr>
          <w:rFonts w:hint="eastAsia"/>
          <w:sz w:val="18"/>
          <w:szCs w:val="18"/>
        </w:rPr>
        <w:t>专项直接费用资助计划为4870万元。</w:t>
      </w:r>
    </w:p>
    <w:p w:rsidR="001A29EA" w:rsidRDefault="001A29EA" w:rsidP="001A29EA">
      <w:pPr>
        <w:pStyle w:val="a4"/>
        <w:jc w:val="both"/>
        <w:rPr>
          <w:rFonts w:hint="eastAsia"/>
          <w:sz w:val="18"/>
          <w:szCs w:val="18"/>
        </w:rPr>
      </w:pPr>
      <w:r>
        <w:rPr>
          <w:rFonts w:hint="eastAsia"/>
          <w:sz w:val="18"/>
          <w:szCs w:val="18"/>
        </w:rPr>
        <w:t xml:space="preserve">　　</w:t>
      </w:r>
      <w:r>
        <w:rPr>
          <w:rStyle w:val="a5"/>
          <w:rFonts w:hint="eastAsia"/>
          <w:sz w:val="18"/>
          <w:szCs w:val="18"/>
        </w:rPr>
        <w:t>二、项目遴选</w:t>
      </w:r>
    </w:p>
    <w:p w:rsidR="001A29EA" w:rsidRDefault="001A29EA" w:rsidP="001A29EA">
      <w:pPr>
        <w:pStyle w:val="a4"/>
        <w:jc w:val="both"/>
        <w:rPr>
          <w:rFonts w:hint="eastAsia"/>
          <w:sz w:val="18"/>
          <w:szCs w:val="18"/>
        </w:rPr>
      </w:pPr>
      <w:r>
        <w:rPr>
          <w:rFonts w:hint="eastAsia"/>
          <w:sz w:val="18"/>
          <w:szCs w:val="18"/>
        </w:rPr>
        <w:t xml:space="preserve">　　1.申请人填写《NSFC-广东联合基金超级计算科学应用研究专项申请表》（见附件），依托单位对申请表进行审核并盖章后，报送电子申请表和纸质申请表原件1份。纸质申请表报送</w:t>
      </w:r>
      <w:proofErr w:type="gramStart"/>
      <w:r>
        <w:rPr>
          <w:rFonts w:hint="eastAsia"/>
          <w:sz w:val="18"/>
          <w:szCs w:val="18"/>
        </w:rPr>
        <w:t>至计划</w:t>
      </w:r>
      <w:proofErr w:type="gramEnd"/>
      <w:r>
        <w:rPr>
          <w:rFonts w:hint="eastAsia"/>
          <w:sz w:val="18"/>
          <w:szCs w:val="18"/>
        </w:rPr>
        <w:t>局交叉科学处；电子申请表发至：jhjjc@nsfc.gov.cn。</w:t>
      </w:r>
    </w:p>
    <w:p w:rsidR="001A29EA" w:rsidRDefault="001A29EA" w:rsidP="001A29EA">
      <w:pPr>
        <w:pStyle w:val="a4"/>
        <w:jc w:val="both"/>
        <w:rPr>
          <w:rFonts w:hint="eastAsia"/>
          <w:sz w:val="18"/>
          <w:szCs w:val="18"/>
        </w:rPr>
      </w:pPr>
      <w:r>
        <w:rPr>
          <w:rFonts w:hint="eastAsia"/>
          <w:sz w:val="18"/>
          <w:szCs w:val="18"/>
        </w:rPr>
        <w:t xml:space="preserve">　　2.</w:t>
      </w:r>
      <w:proofErr w:type="gramStart"/>
      <w:r>
        <w:rPr>
          <w:rFonts w:hint="eastAsia"/>
          <w:sz w:val="18"/>
          <w:szCs w:val="18"/>
        </w:rPr>
        <w:t>超算应用</w:t>
      </w:r>
      <w:proofErr w:type="gramEnd"/>
      <w:r>
        <w:rPr>
          <w:rFonts w:hint="eastAsia"/>
          <w:sz w:val="18"/>
          <w:szCs w:val="18"/>
        </w:rPr>
        <w:t>专项设立专家委员会，负责申请项目遴选。</w:t>
      </w:r>
    </w:p>
    <w:p w:rsidR="001A29EA" w:rsidRDefault="001A29EA" w:rsidP="001A29EA">
      <w:pPr>
        <w:pStyle w:val="a4"/>
        <w:jc w:val="both"/>
        <w:rPr>
          <w:rFonts w:hint="eastAsia"/>
          <w:sz w:val="18"/>
          <w:szCs w:val="18"/>
        </w:rPr>
      </w:pPr>
      <w:r>
        <w:rPr>
          <w:rFonts w:hint="eastAsia"/>
          <w:sz w:val="18"/>
          <w:szCs w:val="18"/>
        </w:rPr>
        <w:t xml:space="preserve">　　3.中山大学作为</w:t>
      </w:r>
      <w:proofErr w:type="gramStart"/>
      <w:r>
        <w:rPr>
          <w:rFonts w:hint="eastAsia"/>
          <w:sz w:val="18"/>
          <w:szCs w:val="18"/>
        </w:rPr>
        <w:t>超算应用</w:t>
      </w:r>
      <w:proofErr w:type="gramEnd"/>
      <w:r>
        <w:rPr>
          <w:rFonts w:hint="eastAsia"/>
          <w:sz w:val="18"/>
          <w:szCs w:val="18"/>
        </w:rPr>
        <w:t>专项的依托单位，将根据专家委员会对项目申请的遴选结果整体向国家自然科学基金委员会提出申请。</w:t>
      </w:r>
    </w:p>
    <w:p w:rsidR="001A29EA" w:rsidRDefault="001A29EA" w:rsidP="001A29EA">
      <w:pPr>
        <w:pStyle w:val="a4"/>
        <w:jc w:val="both"/>
        <w:rPr>
          <w:rFonts w:hint="eastAsia"/>
          <w:sz w:val="18"/>
          <w:szCs w:val="18"/>
        </w:rPr>
      </w:pPr>
      <w:r>
        <w:rPr>
          <w:rFonts w:hint="eastAsia"/>
          <w:sz w:val="18"/>
          <w:szCs w:val="18"/>
        </w:rPr>
        <w:t xml:space="preserve">　　4.NSFC-广东联合基金管理委员会确定审批</w:t>
      </w:r>
      <w:proofErr w:type="gramStart"/>
      <w:r>
        <w:rPr>
          <w:rFonts w:hint="eastAsia"/>
          <w:sz w:val="18"/>
          <w:szCs w:val="18"/>
        </w:rPr>
        <w:t>超算应用</w:t>
      </w:r>
      <w:proofErr w:type="gramEnd"/>
      <w:r>
        <w:rPr>
          <w:rFonts w:hint="eastAsia"/>
          <w:sz w:val="18"/>
          <w:szCs w:val="18"/>
        </w:rPr>
        <w:t>专项的资助项目，并通知中山大学及</w:t>
      </w:r>
      <w:proofErr w:type="gramStart"/>
      <w:r>
        <w:rPr>
          <w:rFonts w:hint="eastAsia"/>
          <w:sz w:val="18"/>
          <w:szCs w:val="18"/>
        </w:rPr>
        <w:t>超算应用</w:t>
      </w:r>
      <w:proofErr w:type="gramEnd"/>
      <w:r>
        <w:rPr>
          <w:rFonts w:hint="eastAsia"/>
          <w:sz w:val="18"/>
          <w:szCs w:val="18"/>
        </w:rPr>
        <w:t>专项的申请人。</w:t>
      </w:r>
    </w:p>
    <w:p w:rsidR="001A29EA" w:rsidRDefault="001A29EA" w:rsidP="001A29EA">
      <w:pPr>
        <w:pStyle w:val="a4"/>
        <w:jc w:val="both"/>
        <w:rPr>
          <w:rFonts w:hint="eastAsia"/>
          <w:sz w:val="18"/>
          <w:szCs w:val="18"/>
        </w:rPr>
      </w:pPr>
      <w:r>
        <w:rPr>
          <w:rFonts w:hint="eastAsia"/>
          <w:sz w:val="18"/>
          <w:szCs w:val="18"/>
        </w:rPr>
        <w:t xml:space="preserve">　　</w:t>
      </w:r>
      <w:r>
        <w:rPr>
          <w:rStyle w:val="a5"/>
          <w:rFonts w:hint="eastAsia"/>
          <w:sz w:val="18"/>
          <w:szCs w:val="18"/>
        </w:rPr>
        <w:t>三、申请接收时间</w:t>
      </w:r>
    </w:p>
    <w:p w:rsidR="001A29EA" w:rsidRDefault="001A29EA" w:rsidP="001A29EA">
      <w:pPr>
        <w:pStyle w:val="a4"/>
        <w:jc w:val="both"/>
        <w:rPr>
          <w:rFonts w:hint="eastAsia"/>
          <w:sz w:val="18"/>
          <w:szCs w:val="18"/>
        </w:rPr>
      </w:pPr>
      <w:r>
        <w:rPr>
          <w:rFonts w:hint="eastAsia"/>
          <w:sz w:val="18"/>
          <w:szCs w:val="18"/>
        </w:rPr>
        <w:t xml:space="preserve">　　申请表的接收时间为2015年10月8日至9日16时。</w:t>
      </w:r>
    </w:p>
    <w:p w:rsidR="001A29EA" w:rsidRDefault="001A29EA" w:rsidP="001A29EA">
      <w:pPr>
        <w:pStyle w:val="a4"/>
        <w:jc w:val="both"/>
        <w:rPr>
          <w:rFonts w:hint="eastAsia"/>
          <w:sz w:val="18"/>
          <w:szCs w:val="18"/>
        </w:rPr>
      </w:pPr>
      <w:r>
        <w:rPr>
          <w:rFonts w:hint="eastAsia"/>
          <w:sz w:val="18"/>
          <w:szCs w:val="18"/>
        </w:rPr>
        <w:t xml:space="preserve">　　</w:t>
      </w:r>
      <w:r>
        <w:rPr>
          <w:rStyle w:val="a5"/>
          <w:rFonts w:hint="eastAsia"/>
          <w:sz w:val="18"/>
          <w:szCs w:val="18"/>
        </w:rPr>
        <w:t>四、申请注意事项：</w:t>
      </w:r>
    </w:p>
    <w:p w:rsidR="001A29EA" w:rsidRDefault="001A29EA" w:rsidP="001A29EA">
      <w:pPr>
        <w:pStyle w:val="a4"/>
        <w:jc w:val="both"/>
        <w:rPr>
          <w:rFonts w:hint="eastAsia"/>
          <w:sz w:val="18"/>
          <w:szCs w:val="18"/>
        </w:rPr>
      </w:pPr>
      <w:r>
        <w:rPr>
          <w:rFonts w:hint="eastAsia"/>
          <w:sz w:val="18"/>
          <w:szCs w:val="18"/>
        </w:rPr>
        <w:t xml:space="preserve">　　1.</w:t>
      </w:r>
      <w:proofErr w:type="gramStart"/>
      <w:r>
        <w:rPr>
          <w:rFonts w:hint="eastAsia"/>
          <w:sz w:val="18"/>
          <w:szCs w:val="18"/>
        </w:rPr>
        <w:t>超算应用</w:t>
      </w:r>
      <w:proofErr w:type="gramEnd"/>
      <w:r>
        <w:rPr>
          <w:rFonts w:hint="eastAsia"/>
          <w:sz w:val="18"/>
          <w:szCs w:val="18"/>
        </w:rPr>
        <w:t>专项不计入国家自然科学基金限项范围。</w:t>
      </w:r>
    </w:p>
    <w:p w:rsidR="001A29EA" w:rsidRDefault="001A29EA" w:rsidP="001A29EA">
      <w:pPr>
        <w:pStyle w:val="a4"/>
        <w:jc w:val="both"/>
        <w:rPr>
          <w:rFonts w:hint="eastAsia"/>
          <w:sz w:val="18"/>
          <w:szCs w:val="18"/>
        </w:rPr>
      </w:pPr>
      <w:r>
        <w:rPr>
          <w:rFonts w:hint="eastAsia"/>
          <w:sz w:val="18"/>
          <w:szCs w:val="18"/>
        </w:rPr>
        <w:t xml:space="preserve">　　2.使用</w:t>
      </w:r>
      <w:proofErr w:type="gramStart"/>
      <w:r>
        <w:rPr>
          <w:rFonts w:hint="eastAsia"/>
          <w:sz w:val="18"/>
          <w:szCs w:val="18"/>
        </w:rPr>
        <w:t>超算应用</w:t>
      </w:r>
      <w:proofErr w:type="gramEnd"/>
      <w:r>
        <w:rPr>
          <w:rFonts w:hint="eastAsia"/>
          <w:sz w:val="18"/>
          <w:szCs w:val="18"/>
        </w:rPr>
        <w:t>专项取得的研究成果，应当按照国家自然科学基金委员会成果管理的有关规定注明“NSFC-广东联合基金超级计算科学应用研究专项资助”和“国家超级计算广州中心支持”。</w:t>
      </w:r>
    </w:p>
    <w:p w:rsidR="001A29EA" w:rsidRDefault="001A29EA" w:rsidP="001A29EA">
      <w:pPr>
        <w:pStyle w:val="a4"/>
        <w:jc w:val="both"/>
        <w:rPr>
          <w:rFonts w:hint="eastAsia"/>
          <w:sz w:val="18"/>
          <w:szCs w:val="18"/>
        </w:rPr>
      </w:pPr>
      <w:r>
        <w:rPr>
          <w:rFonts w:hint="eastAsia"/>
          <w:sz w:val="18"/>
          <w:szCs w:val="18"/>
        </w:rPr>
        <w:lastRenderedPageBreak/>
        <w:t xml:space="preserve">　　</w:t>
      </w:r>
      <w:r>
        <w:rPr>
          <w:rStyle w:val="a5"/>
          <w:rFonts w:hint="eastAsia"/>
          <w:sz w:val="18"/>
          <w:szCs w:val="18"/>
        </w:rPr>
        <w:t>五、联系方式：</w:t>
      </w:r>
    </w:p>
    <w:p w:rsidR="001A29EA" w:rsidRDefault="001A29EA" w:rsidP="001A29EA">
      <w:pPr>
        <w:pStyle w:val="a4"/>
        <w:jc w:val="both"/>
        <w:rPr>
          <w:rFonts w:hint="eastAsia"/>
          <w:sz w:val="18"/>
          <w:szCs w:val="18"/>
        </w:rPr>
      </w:pPr>
      <w:r>
        <w:rPr>
          <w:rFonts w:hint="eastAsia"/>
          <w:sz w:val="18"/>
          <w:szCs w:val="18"/>
        </w:rPr>
        <w:t xml:space="preserve">　　国家自然科学基金会委员会计划局交叉学科处</w:t>
      </w:r>
    </w:p>
    <w:p w:rsidR="001A29EA" w:rsidRDefault="001A29EA" w:rsidP="001A29EA">
      <w:pPr>
        <w:pStyle w:val="a4"/>
        <w:jc w:val="both"/>
        <w:rPr>
          <w:rFonts w:hint="eastAsia"/>
          <w:sz w:val="18"/>
          <w:szCs w:val="18"/>
        </w:rPr>
      </w:pPr>
      <w:r>
        <w:rPr>
          <w:rFonts w:hint="eastAsia"/>
          <w:sz w:val="18"/>
          <w:szCs w:val="18"/>
        </w:rPr>
        <w:t xml:space="preserve">　　联系人：雷蓉、王岩</w:t>
      </w:r>
    </w:p>
    <w:p w:rsidR="001A29EA" w:rsidRDefault="001A29EA" w:rsidP="001A29EA">
      <w:pPr>
        <w:pStyle w:val="a4"/>
        <w:jc w:val="both"/>
        <w:rPr>
          <w:rFonts w:hint="eastAsia"/>
          <w:sz w:val="18"/>
          <w:szCs w:val="18"/>
        </w:rPr>
      </w:pPr>
      <w:r>
        <w:rPr>
          <w:rFonts w:hint="eastAsia"/>
          <w:sz w:val="18"/>
          <w:szCs w:val="18"/>
        </w:rPr>
        <w:t xml:space="preserve">　　联系电话：010-62328484、62327015</w:t>
      </w:r>
    </w:p>
    <w:p w:rsidR="001A29EA" w:rsidRDefault="001A29EA" w:rsidP="001A29EA">
      <w:pPr>
        <w:pStyle w:val="a4"/>
        <w:jc w:val="both"/>
        <w:rPr>
          <w:rFonts w:hint="eastAsia"/>
          <w:sz w:val="18"/>
          <w:szCs w:val="18"/>
        </w:rPr>
      </w:pPr>
      <w:r>
        <w:rPr>
          <w:rFonts w:hint="eastAsia"/>
          <w:sz w:val="18"/>
          <w:szCs w:val="18"/>
        </w:rPr>
        <w:t xml:space="preserve">　　</w:t>
      </w:r>
      <w:hyperlink r:id="rId4" w:history="1">
        <w:r>
          <w:rPr>
            <w:rStyle w:val="a3"/>
            <w:rFonts w:hint="eastAsia"/>
            <w:color w:val="0070C0"/>
            <w:sz w:val="18"/>
            <w:szCs w:val="18"/>
            <w:u w:val="single"/>
          </w:rPr>
          <w:t>附件：《NSFC-广东联合基金超级计算科学应用研究专项申请表》</w:t>
        </w:r>
      </w:hyperlink>
    </w:p>
    <w:p w:rsidR="001A29EA" w:rsidRDefault="001A29EA" w:rsidP="001A29EA">
      <w:pPr>
        <w:pStyle w:val="a4"/>
        <w:jc w:val="both"/>
        <w:rPr>
          <w:rFonts w:hint="eastAsia"/>
          <w:sz w:val="18"/>
          <w:szCs w:val="18"/>
        </w:rPr>
      </w:pPr>
      <w:r>
        <w:rPr>
          <w:rFonts w:hint="eastAsia"/>
          <w:sz w:val="18"/>
          <w:szCs w:val="18"/>
        </w:rPr>
        <w:t> </w:t>
      </w:r>
    </w:p>
    <w:p w:rsidR="001A29EA" w:rsidRDefault="001A29EA" w:rsidP="001A29EA">
      <w:pPr>
        <w:pStyle w:val="a4"/>
        <w:jc w:val="right"/>
        <w:rPr>
          <w:rFonts w:hint="eastAsia"/>
          <w:sz w:val="18"/>
          <w:szCs w:val="18"/>
        </w:rPr>
      </w:pPr>
      <w:r>
        <w:rPr>
          <w:rFonts w:hint="eastAsia"/>
          <w:sz w:val="18"/>
          <w:szCs w:val="18"/>
        </w:rPr>
        <w:t>国家自然科学基金委员会计划局</w:t>
      </w:r>
    </w:p>
    <w:p w:rsidR="001A29EA" w:rsidRDefault="001A29EA" w:rsidP="001A29EA">
      <w:pPr>
        <w:pStyle w:val="a4"/>
        <w:jc w:val="right"/>
        <w:rPr>
          <w:rFonts w:hint="eastAsia"/>
          <w:sz w:val="18"/>
          <w:szCs w:val="18"/>
        </w:rPr>
      </w:pPr>
      <w:r>
        <w:rPr>
          <w:rFonts w:hint="eastAsia"/>
          <w:sz w:val="18"/>
          <w:szCs w:val="18"/>
        </w:rPr>
        <w:t>2015年9月6日</w:t>
      </w:r>
    </w:p>
    <w:p w:rsidR="001A29EA" w:rsidRDefault="001A29EA" w:rsidP="001A29EA">
      <w:pPr>
        <w:spacing w:line="500" w:lineRule="exact"/>
      </w:pPr>
    </w:p>
    <w:sectPr w:rsidR="001A29EA" w:rsidSect="00DB4A8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29EA"/>
    <w:rsid w:val="001A29EA"/>
    <w:rsid w:val="001B0758"/>
    <w:rsid w:val="001D6167"/>
    <w:rsid w:val="002D4B38"/>
    <w:rsid w:val="004509A0"/>
    <w:rsid w:val="004F6EE7"/>
    <w:rsid w:val="00603978"/>
    <w:rsid w:val="008E2EF7"/>
    <w:rsid w:val="008F2F5B"/>
    <w:rsid w:val="009143E1"/>
    <w:rsid w:val="009322A4"/>
    <w:rsid w:val="00937814"/>
    <w:rsid w:val="00B352A6"/>
    <w:rsid w:val="00BD0862"/>
    <w:rsid w:val="00CC7B8B"/>
    <w:rsid w:val="00DB4A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1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A8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29EA"/>
    <w:rPr>
      <w:strike w:val="0"/>
      <w:dstrike w:val="0"/>
      <w:color w:val="333333"/>
      <w:u w:val="none"/>
      <w:effect w:val="none"/>
    </w:rPr>
  </w:style>
  <w:style w:type="paragraph" w:styleId="a4">
    <w:name w:val="Normal (Web)"/>
    <w:basedOn w:val="a"/>
    <w:uiPriority w:val="99"/>
    <w:semiHidden/>
    <w:unhideWhenUsed/>
    <w:rsid w:val="001A29EA"/>
    <w:pPr>
      <w:widowControl/>
      <w:spacing w:before="150" w:after="150" w:line="360" w:lineRule="auto"/>
      <w:jc w:val="left"/>
    </w:pPr>
    <w:rPr>
      <w:rFonts w:ascii="宋体" w:eastAsia="宋体" w:hAnsi="宋体" w:cs="宋体"/>
      <w:kern w:val="0"/>
      <w:sz w:val="24"/>
      <w:szCs w:val="24"/>
    </w:rPr>
  </w:style>
  <w:style w:type="character" w:styleId="a5">
    <w:name w:val="Strong"/>
    <w:basedOn w:val="a0"/>
    <w:uiPriority w:val="22"/>
    <w:qFormat/>
    <w:rsid w:val="001A29EA"/>
    <w:rPr>
      <w:b/>
      <w:bCs/>
    </w:rPr>
  </w:style>
</w:styles>
</file>

<file path=word/webSettings.xml><?xml version="1.0" encoding="utf-8"?>
<w:webSettings xmlns:r="http://schemas.openxmlformats.org/officeDocument/2006/relationships" xmlns:w="http://schemas.openxmlformats.org/wordprocessingml/2006/main">
  <w:divs>
    <w:div w:id="218135521">
      <w:bodyDiv w:val="1"/>
      <w:marLeft w:val="0"/>
      <w:marRight w:val="0"/>
      <w:marTop w:val="0"/>
      <w:marBottom w:val="0"/>
      <w:divBdr>
        <w:top w:val="none" w:sz="0" w:space="0" w:color="auto"/>
        <w:left w:val="none" w:sz="0" w:space="0" w:color="auto"/>
        <w:bottom w:val="none" w:sz="0" w:space="0" w:color="auto"/>
        <w:right w:val="none" w:sz="0" w:space="0" w:color="auto"/>
      </w:divBdr>
      <w:divsChild>
        <w:div w:id="820001376">
          <w:marLeft w:val="0"/>
          <w:marRight w:val="0"/>
          <w:marTop w:val="0"/>
          <w:marBottom w:val="0"/>
          <w:divBdr>
            <w:top w:val="none" w:sz="0" w:space="0" w:color="auto"/>
            <w:left w:val="none" w:sz="0" w:space="0" w:color="auto"/>
            <w:bottom w:val="none" w:sz="0" w:space="0" w:color="auto"/>
            <w:right w:val="none" w:sz="0" w:space="0" w:color="auto"/>
          </w:divBdr>
          <w:divsChild>
            <w:div w:id="446049548">
              <w:marLeft w:val="0"/>
              <w:marRight w:val="0"/>
              <w:marTop w:val="75"/>
              <w:marBottom w:val="0"/>
              <w:divBdr>
                <w:top w:val="none" w:sz="0" w:space="0" w:color="auto"/>
                <w:left w:val="none" w:sz="0" w:space="0" w:color="auto"/>
                <w:bottom w:val="none" w:sz="0" w:space="0" w:color="auto"/>
                <w:right w:val="none" w:sz="0" w:space="0" w:color="auto"/>
              </w:divBdr>
              <w:divsChild>
                <w:div w:id="659234242">
                  <w:marLeft w:val="0"/>
                  <w:marRight w:val="0"/>
                  <w:marTop w:val="0"/>
                  <w:marBottom w:val="0"/>
                  <w:divBdr>
                    <w:top w:val="none" w:sz="0" w:space="0" w:color="auto"/>
                    <w:left w:val="none" w:sz="0" w:space="0" w:color="auto"/>
                    <w:bottom w:val="none" w:sz="0" w:space="0" w:color="auto"/>
                    <w:right w:val="none" w:sz="0" w:space="0" w:color="auto"/>
                  </w:divBdr>
                  <w:divsChild>
                    <w:div w:id="845902607">
                      <w:marLeft w:val="0"/>
                      <w:marRight w:val="0"/>
                      <w:marTop w:val="0"/>
                      <w:marBottom w:val="0"/>
                      <w:divBdr>
                        <w:top w:val="single" w:sz="6" w:space="31" w:color="BBE0ED"/>
                        <w:left w:val="single" w:sz="6" w:space="0" w:color="BBE0ED"/>
                        <w:bottom w:val="single" w:sz="6" w:space="0" w:color="BBE0ED"/>
                        <w:right w:val="single" w:sz="6" w:space="0" w:color="BBE0ED"/>
                      </w:divBdr>
                      <w:divsChild>
                        <w:div w:id="362677566">
                          <w:marLeft w:val="0"/>
                          <w:marRight w:val="0"/>
                          <w:marTop w:val="0"/>
                          <w:marBottom w:val="0"/>
                          <w:divBdr>
                            <w:top w:val="none" w:sz="0" w:space="0" w:color="auto"/>
                            <w:left w:val="none" w:sz="0" w:space="0" w:color="auto"/>
                            <w:bottom w:val="none" w:sz="0" w:space="0" w:color="auto"/>
                            <w:right w:val="none" w:sz="0" w:space="0" w:color="auto"/>
                          </w:divBdr>
                          <w:divsChild>
                            <w:div w:id="2104494498">
                              <w:marLeft w:val="0"/>
                              <w:marRight w:val="0"/>
                              <w:marTop w:val="0"/>
                              <w:marBottom w:val="0"/>
                              <w:divBdr>
                                <w:top w:val="none" w:sz="0" w:space="0" w:color="auto"/>
                                <w:left w:val="none" w:sz="0" w:space="0" w:color="auto"/>
                                <w:bottom w:val="none" w:sz="0" w:space="0" w:color="auto"/>
                                <w:right w:val="none" w:sz="0" w:space="0" w:color="auto"/>
                              </w:divBdr>
                              <w:divsChild>
                                <w:div w:id="833685511">
                                  <w:marLeft w:val="0"/>
                                  <w:marRight w:val="0"/>
                                  <w:marTop w:val="0"/>
                                  <w:marBottom w:val="0"/>
                                  <w:divBdr>
                                    <w:top w:val="none" w:sz="0" w:space="0" w:color="auto"/>
                                    <w:left w:val="none" w:sz="0" w:space="0" w:color="auto"/>
                                    <w:bottom w:val="none" w:sz="0" w:space="0" w:color="auto"/>
                                    <w:right w:val="none" w:sz="0" w:space="0" w:color="auto"/>
                                  </w:divBdr>
                                  <w:divsChild>
                                    <w:div w:id="12917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fc.gov.cn/Portals/0/fj/fj20150907_0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2015-09-09T00:35:00Z</dcterms:created>
  <dcterms:modified xsi:type="dcterms:W3CDTF">2015-09-09T00:35:00Z</dcterms:modified>
</cp:coreProperties>
</file>